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 xml:space="preserve">: At the end of theoretical RTP review, we are confident that the game RTP is accurate to the decimal places provided.  For slot high variance slot games we recommend using 1 decimal e.g. 96.1%, as players would need more than 100 million games to </w:t>
      </w:r>
      <w:bookmarkStart w:id="0" w:name="_GoBack"/>
      <w:bookmarkEnd w:id="0"/>
      <w:r>
        <w:rPr>
          <w:highlight w:val="none"/>
          <w:lang w:val="en-AU"/>
        </w:rPr>
        <w:t>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Stampede Call Of The Pride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Stampede Call Of The Pride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3.067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3.097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3.067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3.097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C820AF0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15</TotalTime>
  <ScaleCrop>false</ScaleCrop>
  <LinksUpToDate>false</LinksUpToDate>
  <CharactersWithSpaces>2707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2023-11-27T11:56:04Z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00DB28D9CCDF4671A373D5B77DB5A644</vt:lpwstr>
  </property>
</Properties>
</file>