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>Wild Koi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>Wild Koi</w:t>
      </w:r>
      <w:r>
        <w:rPr>
          <w:rFonts w:hint="default"/>
          <w:highlight w:val="none"/>
          <w:u w:val="none"/>
          <w:lang w:val="en-IN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89.887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highlight w:val="none"/>
                <w:lang w:val="en-US"/>
              </w:rPr>
              <w:t>89.917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30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</w:t>
      </w:r>
      <w:r>
        <w:rPr>
          <w:rFonts w:hint="default"/>
          <w:b w:val="0"/>
          <w:bCs/>
          <w:sz w:val="21"/>
          <w:highlight w:val="none"/>
          <w:lang w:val="en-US"/>
        </w:rPr>
        <w:t>89.887</w:t>
      </w:r>
      <w:r>
        <w:rPr>
          <w:rFonts w:hint="default"/>
          <w:b w:val="0"/>
          <w:bCs/>
          <w:sz w:val="21"/>
          <w:highlight w:val="none"/>
          <w:lang w:val="en-IN"/>
        </w:rPr>
        <w:t>%</w:t>
      </w:r>
      <w:r>
        <w:rPr>
          <w:highlight w:val="none"/>
          <w:lang w:val="en-AU"/>
        </w:rPr>
        <w:t xml:space="preserve">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’s </w:t>
      </w:r>
      <w:r>
        <w:rPr>
          <w:rFonts w:hint="default"/>
          <w:highlight w:val="none"/>
          <w:lang w:val="en-US"/>
        </w:rPr>
        <w:t>89.917</w:t>
      </w:r>
      <w:r>
        <w:rPr>
          <w:highlight w:val="none"/>
          <w:lang w:val="en-IN"/>
        </w:rPr>
        <w:t>%</w:t>
      </w:r>
      <w:r>
        <w:rPr>
          <w:highlight w:val="none"/>
          <w:lang w:val="en-AU"/>
        </w:rPr>
        <w:t xml:space="preserve"> as being accurate within the confidence limits of our simulation.</w:t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2F4D15F6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0</TotalTime>
  <ScaleCrop>false</ScaleCrop>
  <LinksUpToDate>false</LinksUpToDate>
  <CharactersWithSpaces>2707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eramu</cp:lastModifiedBy>
  <dcterms:modified xsi:type="dcterms:W3CDTF">2023-02-11T12:18:42Z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00DB28D9CCDF4671A373D5B77DB5A644</vt:lpwstr>
  </property>
</Properties>
</file>