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08FAD" w14:textId="5EE42271" w:rsidR="00DC15D9" w:rsidRPr="00397895" w:rsidRDefault="009A02B4" w:rsidP="00DC15D9">
      <w:pPr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proofErr w:type="spellStart"/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Rebets</w:t>
      </w:r>
      <w:proofErr w:type="spellEnd"/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 </w:t>
      </w:r>
      <w:proofErr w:type="spellStart"/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Splendour</w:t>
      </w:r>
      <w:proofErr w:type="spellEnd"/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35CF791C" w14:textId="77777777" w:rsidR="009A02B4" w:rsidRPr="009A02B4" w:rsidRDefault="009A02B4" w:rsidP="009A02B4">
      <w:p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proofErr w:type="spellStart"/>
      <w:r w:rsidRPr="009A02B4">
        <w:rPr>
          <w:rFonts w:ascii="Helvetica" w:hAnsi="Helvetica" w:cs="Arial"/>
          <w:color w:val="333333"/>
          <w:lang w:val="en-GB" w:bidi="he-IL"/>
        </w:rPr>
        <w:t>Rebets</w:t>
      </w:r>
      <w:proofErr w:type="spellEnd"/>
      <w:r w:rsidRPr="009A02B4">
        <w:rPr>
          <w:rFonts w:ascii="Helvetica" w:hAnsi="Helvetica" w:cs="Arial"/>
          <w:color w:val="333333"/>
          <w:lang w:val="en-GB" w:bidi="he-IL"/>
        </w:rPr>
        <w:t xml:space="preserve"> Splendour Slots is a </w:t>
      </w:r>
      <w:proofErr w:type="gramStart"/>
      <w:r w:rsidRPr="009A02B4">
        <w:rPr>
          <w:rFonts w:ascii="Helvetica" w:hAnsi="Helvetica" w:cs="Arial"/>
          <w:color w:val="333333"/>
          <w:lang w:val="en-GB" w:bidi="he-IL"/>
        </w:rPr>
        <w:t>one of a kind</w:t>
      </w:r>
      <w:proofErr w:type="gramEnd"/>
      <w:r w:rsidRPr="009A02B4">
        <w:rPr>
          <w:rFonts w:ascii="Helvetica" w:hAnsi="Helvetica" w:cs="Arial"/>
          <w:color w:val="333333"/>
          <w:lang w:val="en-GB" w:bidi="he-IL"/>
        </w:rPr>
        <w:t xml:space="preserve"> online slot game with an incredibly rewarding Re-spin Feature. If you’re unfamiliar, that means that every time you spin but don’t get a winning line, you can re-spin specific reels, giving you extra chances to win! So, dress to impress and play today! There are yachts, diamond rings, delicious </w:t>
      </w:r>
      <w:proofErr w:type="gramStart"/>
      <w:r w:rsidRPr="009A02B4">
        <w:rPr>
          <w:rFonts w:ascii="Helvetica" w:hAnsi="Helvetica" w:cs="Arial"/>
          <w:color w:val="333333"/>
          <w:lang w:val="en-GB" w:bidi="he-IL"/>
        </w:rPr>
        <w:t>lobster</w:t>
      </w:r>
      <w:proofErr w:type="gramEnd"/>
      <w:r w:rsidRPr="009A02B4">
        <w:rPr>
          <w:rFonts w:ascii="Helvetica" w:hAnsi="Helvetica" w:cs="Arial"/>
          <w:color w:val="333333"/>
          <w:lang w:val="en-GB" w:bidi="he-IL"/>
        </w:rPr>
        <w:t xml:space="preserve"> and blocks of gold across the reels, in addition to the 2 main characters. Pour yourself a martini and get ready for the most lavish gaming experience online. Plus, you can play on your mobile anytime, anywhere, so you’ll never miss a win!</w:t>
      </w:r>
    </w:p>
    <w:p w14:paraId="7365F924" w14:textId="77777777" w:rsidR="009A02B4" w:rsidRPr="009A02B4" w:rsidRDefault="009A02B4" w:rsidP="009A02B4">
      <w:p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9A02B4">
        <w:rPr>
          <w:rFonts w:ascii="Helvetica" w:hAnsi="Helvetica" w:cs="Arial"/>
          <w:b/>
          <w:bCs/>
          <w:color w:val="333333"/>
          <w:lang w:val="en-GB" w:bidi="he-IL"/>
        </w:rPr>
        <w:t>Formats</w:t>
      </w:r>
    </w:p>
    <w:p w14:paraId="2A13CF58" w14:textId="77777777" w:rsidR="009A02B4" w:rsidRPr="009A02B4" w:rsidRDefault="009A02B4" w:rsidP="009A02B4">
      <w:pPr>
        <w:numPr>
          <w:ilvl w:val="0"/>
          <w:numId w:val="3"/>
        </w:num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9A02B4">
        <w:rPr>
          <w:rFonts w:ascii="Helvetica" w:hAnsi="Helvetica" w:cs="Arial"/>
          <w:color w:val="333333"/>
          <w:lang w:val="en-GB" w:bidi="he-IL"/>
        </w:rPr>
        <w:t>Stand Alone</w:t>
      </w:r>
    </w:p>
    <w:p w14:paraId="550620C9" w14:textId="77777777" w:rsidR="009A02B4" w:rsidRPr="009A02B4" w:rsidRDefault="009A02B4" w:rsidP="009A02B4">
      <w:pPr>
        <w:numPr>
          <w:ilvl w:val="0"/>
          <w:numId w:val="3"/>
        </w:num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9A02B4">
        <w:rPr>
          <w:rFonts w:ascii="Helvetica" w:hAnsi="Helvetica" w:cs="Arial"/>
          <w:color w:val="333333"/>
          <w:lang w:val="en-GB" w:bidi="he-IL"/>
        </w:rPr>
        <w:t>Embedded</w:t>
      </w:r>
    </w:p>
    <w:p w14:paraId="6724933D" w14:textId="77777777" w:rsidR="009A02B4" w:rsidRPr="009A02B4" w:rsidRDefault="009A02B4" w:rsidP="009A02B4">
      <w:pPr>
        <w:numPr>
          <w:ilvl w:val="0"/>
          <w:numId w:val="3"/>
        </w:num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9A02B4">
        <w:rPr>
          <w:rFonts w:ascii="Helvetica" w:hAnsi="Helvetica" w:cs="Arial"/>
          <w:color w:val="333333"/>
          <w:lang w:val="en-GB" w:bidi="he-IL"/>
        </w:rPr>
        <w:t>Mobile</w:t>
      </w:r>
    </w:p>
    <w:p w14:paraId="01316B4C" w14:textId="77777777" w:rsidR="009A02B4" w:rsidRPr="009A02B4" w:rsidRDefault="009A02B4" w:rsidP="009A02B4">
      <w:p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9A02B4">
        <w:rPr>
          <w:rFonts w:ascii="Helvetica" w:hAnsi="Helvetica" w:cs="Arial"/>
          <w:b/>
          <w:bCs/>
          <w:color w:val="333333"/>
          <w:lang w:val="en-GB" w:bidi="he-IL"/>
        </w:rPr>
        <w:t>Recommended categories</w:t>
      </w:r>
    </w:p>
    <w:p w14:paraId="5FEDF7CF" w14:textId="77777777" w:rsidR="009A02B4" w:rsidRPr="009A02B4" w:rsidRDefault="009A02B4" w:rsidP="009A02B4">
      <w:pPr>
        <w:numPr>
          <w:ilvl w:val="0"/>
          <w:numId w:val="4"/>
        </w:num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9A02B4">
        <w:rPr>
          <w:rFonts w:ascii="Helvetica" w:hAnsi="Helvetica" w:cs="Arial"/>
          <w:color w:val="333333"/>
          <w:lang w:val="en-GB" w:bidi="he-IL"/>
        </w:rPr>
        <w:t>Action</w:t>
      </w:r>
    </w:p>
    <w:p w14:paraId="474898B1" w14:textId="77777777" w:rsidR="009A02B4" w:rsidRPr="009A02B4" w:rsidRDefault="009A02B4" w:rsidP="009A02B4">
      <w:pPr>
        <w:numPr>
          <w:ilvl w:val="0"/>
          <w:numId w:val="4"/>
        </w:numPr>
        <w:spacing w:before="450"/>
        <w:outlineLvl w:val="0"/>
        <w:rPr>
          <w:rFonts w:ascii="Helvetica" w:hAnsi="Helvetica" w:cs="Arial"/>
          <w:color w:val="333333"/>
          <w:lang w:val="en-GB" w:bidi="he-IL"/>
        </w:rPr>
      </w:pPr>
      <w:r w:rsidRPr="009A02B4">
        <w:rPr>
          <w:rFonts w:ascii="Helvetica" w:hAnsi="Helvetica" w:cs="Arial"/>
          <w:color w:val="333333"/>
          <w:lang w:val="en-GB" w:bidi="he-IL"/>
        </w:rPr>
        <w:t>Huge Wins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6ABC2217" w14:textId="0637E75F" w:rsidR="00B26373" w:rsidRDefault="00B26373" w:rsidP="00B26373">
      <w:pPr>
        <w:spacing w:before="150" w:line="300" w:lineRule="atLeast"/>
        <w:rPr>
          <w:rFonts w:ascii="Helvetica" w:hAnsi="Helvetica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11" w:history="1">
        <w:r w:rsidR="00B55088" w:rsidRPr="00B55088">
          <w:rPr>
            <w:rStyle w:val="Hyperlink"/>
            <w:rFonts w:ascii="Helvetica" w:hAnsi="Helvetica" w:cs="Arial"/>
            <w:lang w:bidi="he-IL"/>
          </w:rPr>
          <w:t>here</w:t>
        </w:r>
      </w:hyperlink>
    </w:p>
    <w:p w14:paraId="13AEE0B4" w14:textId="36EF1675" w:rsidR="00F2287D" w:rsidRPr="00397895" w:rsidRDefault="00F2287D" w:rsidP="00B26373">
      <w:pPr>
        <w:spacing w:before="150" w:line="300" w:lineRule="atLeast"/>
        <w:rPr>
          <w:rFonts w:ascii="Helvetica" w:hAnsi="Helvetica" w:cs="Arial"/>
          <w:color w:val="333333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440973AB" w14:textId="3D663A17" w:rsidR="00483E71" w:rsidRDefault="00483E71" w:rsidP="001811BC">
      <w:pPr>
        <w:spacing w:before="450"/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11F9CE98" w14:textId="46BBFEA8" w:rsidR="00F2287D" w:rsidRDefault="009A02B4" w:rsidP="00F2287D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lastRenderedPageBreak/>
        <w:drawing>
          <wp:inline distT="0" distB="0" distL="0" distR="0" wp14:anchorId="75740DF2" wp14:editId="74283D13">
            <wp:extent cx="5727700" cy="4203700"/>
            <wp:effectExtent l="0" t="0" r="12700" b="12700"/>
            <wp:docPr id="3" name="Picture 3" descr="ScreenGrabs/Rebets_Splendour_625x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Grabs/Rebets_Splendour_625x45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607C9" w14:textId="77777777" w:rsidR="00F2287D" w:rsidRDefault="00F2287D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8B1C816" w14:textId="48C41B1E" w:rsidR="003A7676" w:rsidRPr="008C30B2" w:rsidRDefault="003A7676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1"/>
        <w:gridCol w:w="2101"/>
      </w:tblGrid>
      <w:tr w:rsidR="00B26373" w:rsidRPr="00397895" w14:paraId="53E6D301" w14:textId="7777777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F2070D" w:rsidRPr="00397895" w14:paraId="2E574FF5" w14:textId="77777777" w:rsidTr="006347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939AD32" w14:textId="4B2D77ED" w:rsidR="00F2070D" w:rsidRPr="00397895" w:rsidRDefault="00F2070D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2070D">
              <w:rPr>
                <w:rFonts w:ascii="Helvetica" w:hAnsi="Helvetica" w:cs="Arial"/>
                <w:b/>
                <w:bCs/>
                <w:color w:val="333333"/>
                <w:lang w:bidi="he-IL"/>
              </w:rPr>
              <w:t>RTP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4B63D38" w14:textId="2BEEA4DD" w:rsidR="00F2070D" w:rsidRPr="00397895" w:rsidRDefault="00F2070D" w:rsidP="00C931D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2070D">
              <w:rPr>
                <w:rFonts w:ascii="Helvetica" w:hAnsi="Helvetica" w:cs="Arial"/>
                <w:color w:val="333333"/>
                <w:lang w:bidi="he-IL"/>
              </w:rPr>
              <w:t>9</w:t>
            </w:r>
            <w:r w:rsidR="00AC272A">
              <w:rPr>
                <w:rFonts w:ascii="Helvetica" w:hAnsi="Helvetica" w:cs="Arial"/>
                <w:color w:val="333333"/>
                <w:lang w:bidi="he-IL"/>
              </w:rPr>
              <w:t>7.073%</w:t>
            </w:r>
          </w:p>
        </w:tc>
      </w:tr>
      <w:tr w:rsidR="00F2070D" w:rsidRPr="00397895" w14:paraId="47D2D8A9" w14:textId="77777777" w:rsidTr="006347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6A32FD6" w14:textId="7AF4A9B9" w:rsidR="00F2070D" w:rsidRPr="00397895" w:rsidRDefault="00F2070D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2070D">
              <w:rPr>
                <w:rFonts w:ascii="Helvetica" w:hAnsi="Helvetica" w:cs="Arial"/>
                <w:b/>
                <w:bCs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D6F09AC" w14:textId="44BA4539" w:rsidR="00F2070D" w:rsidRPr="00397895" w:rsidRDefault="00F2070D" w:rsidP="00083D8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2070D"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F2070D" w:rsidRPr="00397895" w14:paraId="3A7C9BF4" w14:textId="77777777" w:rsidTr="006347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ECEA8AD" w14:textId="126F4A60" w:rsidR="00F2070D" w:rsidRPr="00397895" w:rsidRDefault="00F2070D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2070D">
              <w:rPr>
                <w:rFonts w:ascii="Helvetica" w:hAnsi="Helvetica" w:cs="Arial"/>
                <w:b/>
                <w:bCs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929FA85" w14:textId="51E50A1E" w:rsidR="00F2070D" w:rsidRPr="00397895" w:rsidRDefault="00F2070D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2070D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F2070D" w:rsidRPr="00397895" w14:paraId="1FF899DC" w14:textId="77777777" w:rsidTr="006347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A287236" w14:textId="3DB5BC05" w:rsidR="00F2070D" w:rsidRPr="00397895" w:rsidRDefault="00F2070D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2070D">
              <w:rPr>
                <w:rFonts w:ascii="Helvetica" w:hAnsi="Helvetica" w:cs="Arial"/>
                <w:b/>
                <w:bCs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CB251CA" w14:textId="55F8DED5" w:rsidR="00F2070D" w:rsidRPr="00397895" w:rsidRDefault="00F2070D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2070D">
              <w:rPr>
                <w:rFonts w:ascii="Helvetica" w:hAnsi="Helvetica" w:cs="Arial"/>
                <w:color w:val="333333"/>
                <w:lang w:bidi="he-IL"/>
              </w:rPr>
              <w:t>Medium</w:t>
            </w:r>
          </w:p>
        </w:tc>
      </w:tr>
      <w:tr w:rsidR="00F2070D" w:rsidRPr="00397895" w14:paraId="3AD0859E" w14:textId="77777777" w:rsidTr="006347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F3360D8" w14:textId="01193008" w:rsidR="00F2070D" w:rsidRPr="00397895" w:rsidRDefault="00F2070D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2070D">
              <w:rPr>
                <w:rFonts w:ascii="Helvetica" w:hAnsi="Helvetica" w:cs="Arial"/>
                <w:b/>
                <w:bCs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11702BB" w14:textId="4609ADB0" w:rsidR="00F2070D" w:rsidRPr="00397895" w:rsidRDefault="00F2070D" w:rsidP="00C342F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2070D">
              <w:rPr>
                <w:rFonts w:ascii="Helvetica" w:hAnsi="Helvetica" w:cs="Arial"/>
                <w:color w:val="333333"/>
                <w:lang w:bidi="he-IL"/>
              </w:rPr>
              <w:t>Medium</w:t>
            </w:r>
          </w:p>
        </w:tc>
      </w:tr>
      <w:tr w:rsidR="00F2070D" w:rsidRPr="00397895" w14:paraId="0364A5ED" w14:textId="77777777" w:rsidTr="0063475D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CA2D563" w14:textId="7E57E34D" w:rsidR="00F2070D" w:rsidRPr="00397895" w:rsidRDefault="00F2070D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2070D">
              <w:rPr>
                <w:rFonts w:ascii="Helvetica" w:hAnsi="Helvetica" w:cs="Arial"/>
                <w:b/>
                <w:bCs/>
                <w:color w:val="333333"/>
                <w:lang w:bidi="he-IL"/>
              </w:rPr>
              <w:t>Hit Rate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DE132BF" w14:textId="086E3FFB" w:rsidR="00F2070D" w:rsidRPr="00397895" w:rsidRDefault="00F2070D" w:rsidP="00E9456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2070D">
              <w:rPr>
                <w:rFonts w:ascii="Helvetica" w:hAnsi="Helvetica" w:cs="Arial"/>
                <w:color w:val="333333"/>
                <w:lang w:bidi="he-IL"/>
              </w:rPr>
              <w:t>1 in 7.5</w:t>
            </w:r>
          </w:p>
        </w:tc>
      </w:tr>
      <w:tr w:rsidR="00F2070D" w:rsidRPr="00397895" w14:paraId="3E330308" w14:textId="77777777" w:rsidTr="006347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73E3516" w14:textId="778815C3" w:rsidR="00F2070D" w:rsidRPr="00397895" w:rsidRDefault="00F2070D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2070D">
              <w:rPr>
                <w:rFonts w:ascii="Helvetica" w:hAnsi="Helvetica" w:cs="Arial"/>
                <w:b/>
                <w:bCs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8876B7A" w14:textId="3A76C6D8" w:rsidR="00F2070D" w:rsidRPr="00397895" w:rsidRDefault="00F2070D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2070D">
              <w:rPr>
                <w:rFonts w:ascii="Helvetica" w:hAnsi="Helvetica" w:cs="Arial"/>
                <w:color w:val="333333"/>
                <w:lang w:bidi="he-IL"/>
              </w:rPr>
              <w:t>1 in 113</w:t>
            </w:r>
          </w:p>
        </w:tc>
      </w:tr>
      <w:tr w:rsidR="00F2070D" w:rsidRPr="00397895" w14:paraId="19531E79" w14:textId="77777777" w:rsidTr="006347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6083055" w14:textId="01961E44" w:rsidR="00F2070D" w:rsidRPr="00397895" w:rsidRDefault="00F2070D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2070D">
              <w:rPr>
                <w:rFonts w:ascii="Helvetica" w:hAnsi="Helvetica" w:cs="Arial"/>
                <w:b/>
                <w:bCs/>
                <w:color w:val="333333"/>
                <w:lang w:bidi="he-IL"/>
              </w:rPr>
              <w:t>Supports 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3331255" w14:textId="4A9F76A5" w:rsidR="00F2070D" w:rsidRPr="00397895" w:rsidRDefault="00F2070D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F2070D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25289BD3" w14:textId="7777777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492A5EFD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lastRenderedPageBreak/>
              <w:t>Features</w:t>
            </w:r>
          </w:p>
        </w:tc>
      </w:tr>
      <w:tr w:rsidR="00B26373" w:rsidRPr="00397895" w14:paraId="0735DD9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705E856C" w:rsidR="00B26373" w:rsidRPr="00397895" w:rsidRDefault="00B26373" w:rsidP="008B39A2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8B39A2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6DB1249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715F4E45" w:rsidR="00B26373" w:rsidRPr="00397895" w:rsidRDefault="00397782" w:rsidP="00155D65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Prizes are </w:t>
            </w:r>
            <w:r w:rsidR="00155D65">
              <w:rPr>
                <w:rFonts w:ascii="Helvetica" w:hAnsi="Helvetica" w:cs="Arial"/>
                <w:color w:val="333333"/>
                <w:lang w:bidi="he-IL"/>
              </w:rPr>
              <w:t>tripled</w:t>
            </w:r>
          </w:p>
        </w:tc>
      </w:tr>
    </w:tbl>
    <w:p w14:paraId="73B7DCB9" w14:textId="77777777" w:rsidR="00B26373" w:rsidRPr="00397895" w:rsidRDefault="00B26373" w:rsidP="00B26373">
      <w:pPr>
        <w:rPr>
          <w:rFonts w:ascii="Helvetica" w:eastAsia="Times New Roman" w:hAnsi="Helvetica" w:cs="Times New Roman"/>
          <w:lang w:bidi="he-IL"/>
        </w:rPr>
      </w:pPr>
    </w:p>
    <w:p w14:paraId="44D5834E" w14:textId="77777777" w:rsidR="00D66231" w:rsidRPr="00397895" w:rsidRDefault="002B210B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AA6E6" w14:textId="77777777" w:rsidR="002B210B" w:rsidRDefault="002B210B" w:rsidP="00825601">
      <w:r>
        <w:separator/>
      </w:r>
    </w:p>
  </w:endnote>
  <w:endnote w:type="continuationSeparator" w:id="0">
    <w:p w14:paraId="59E92B5A" w14:textId="77777777" w:rsidR="002B210B" w:rsidRDefault="002B210B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7305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6AA765FC" id="Rectangle 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161C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A1CD9" w14:textId="77777777" w:rsidR="002B210B" w:rsidRDefault="002B210B" w:rsidP="00825601">
      <w:r>
        <w:separator/>
      </w:r>
    </w:p>
  </w:footnote>
  <w:footnote w:type="continuationSeparator" w:id="0">
    <w:p w14:paraId="114E57C2" w14:textId="77777777" w:rsidR="002B210B" w:rsidRDefault="002B210B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26AA3"/>
    <w:multiLevelType w:val="multilevel"/>
    <w:tmpl w:val="9DC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A187C"/>
    <w:multiLevelType w:val="multilevel"/>
    <w:tmpl w:val="0C5A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81"/>
    <w:rsid w:val="00026398"/>
    <w:rsid w:val="00062107"/>
    <w:rsid w:val="0007767E"/>
    <w:rsid w:val="00083D8C"/>
    <w:rsid w:val="000C35E7"/>
    <w:rsid w:val="001013B6"/>
    <w:rsid w:val="001430CE"/>
    <w:rsid w:val="00155D65"/>
    <w:rsid w:val="001811BC"/>
    <w:rsid w:val="00187572"/>
    <w:rsid w:val="001C7D72"/>
    <w:rsid w:val="00221278"/>
    <w:rsid w:val="00237284"/>
    <w:rsid w:val="002A5F84"/>
    <w:rsid w:val="002B210B"/>
    <w:rsid w:val="0030507A"/>
    <w:rsid w:val="00397782"/>
    <w:rsid w:val="00397895"/>
    <w:rsid w:val="003A7676"/>
    <w:rsid w:val="003E67DD"/>
    <w:rsid w:val="003E6ABC"/>
    <w:rsid w:val="003F0862"/>
    <w:rsid w:val="00483E71"/>
    <w:rsid w:val="004B06FD"/>
    <w:rsid w:val="004E318E"/>
    <w:rsid w:val="004F4ABB"/>
    <w:rsid w:val="0053594D"/>
    <w:rsid w:val="00550DEA"/>
    <w:rsid w:val="00586DFC"/>
    <w:rsid w:val="005A7D93"/>
    <w:rsid w:val="005C072C"/>
    <w:rsid w:val="005D5FAB"/>
    <w:rsid w:val="005F47F2"/>
    <w:rsid w:val="00656913"/>
    <w:rsid w:val="00673058"/>
    <w:rsid w:val="00694A0B"/>
    <w:rsid w:val="006A7957"/>
    <w:rsid w:val="006B2281"/>
    <w:rsid w:val="006D5ED1"/>
    <w:rsid w:val="0073496F"/>
    <w:rsid w:val="007B2F61"/>
    <w:rsid w:val="007D53E2"/>
    <w:rsid w:val="008073EF"/>
    <w:rsid w:val="00825601"/>
    <w:rsid w:val="008613C1"/>
    <w:rsid w:val="008B39A2"/>
    <w:rsid w:val="008C30B2"/>
    <w:rsid w:val="008F3A79"/>
    <w:rsid w:val="009804FF"/>
    <w:rsid w:val="009A02B4"/>
    <w:rsid w:val="009C069D"/>
    <w:rsid w:val="009F517D"/>
    <w:rsid w:val="00A161CB"/>
    <w:rsid w:val="00A53306"/>
    <w:rsid w:val="00A96F78"/>
    <w:rsid w:val="00AB6CAA"/>
    <w:rsid w:val="00AB7FB6"/>
    <w:rsid w:val="00AC272A"/>
    <w:rsid w:val="00B049CA"/>
    <w:rsid w:val="00B26373"/>
    <w:rsid w:val="00B55088"/>
    <w:rsid w:val="00C278F5"/>
    <w:rsid w:val="00C342FC"/>
    <w:rsid w:val="00C62175"/>
    <w:rsid w:val="00C931D9"/>
    <w:rsid w:val="00C93C53"/>
    <w:rsid w:val="00CC42C5"/>
    <w:rsid w:val="00D12CE6"/>
    <w:rsid w:val="00D210A3"/>
    <w:rsid w:val="00D25A6C"/>
    <w:rsid w:val="00D370F0"/>
    <w:rsid w:val="00D83303"/>
    <w:rsid w:val="00DA0E40"/>
    <w:rsid w:val="00DB3935"/>
    <w:rsid w:val="00DC15D9"/>
    <w:rsid w:val="00DD1B60"/>
    <w:rsid w:val="00DD5A6E"/>
    <w:rsid w:val="00E02964"/>
    <w:rsid w:val="00E42F8F"/>
    <w:rsid w:val="00E501D7"/>
    <w:rsid w:val="00E70A96"/>
    <w:rsid w:val="00E94563"/>
    <w:rsid w:val="00EC7A19"/>
    <w:rsid w:val="00F01903"/>
    <w:rsid w:val="00F2070D"/>
    <w:rsid w:val="00F2287D"/>
    <w:rsid w:val="00F32B12"/>
    <w:rsid w:val="00F644C4"/>
    <w:rsid w:val="00F67549"/>
    <w:rsid w:val="00F956CA"/>
    <w:rsid w:val="00FD6CC9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2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les.eyecon.com/index.php/s/KkpZncTwzbW01Q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02590F-B74C-48EC-A67E-02E3C7E8D3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5C1A9-42D4-4B7F-BB10-9534D8D2C7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FF174-AD0C-40C7-8785-5F90AA68C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42e72-54c0-48c1-94fb-cc4d1b2968c6"/>
    <ds:schemaRef ds:uri="549e48ba-90ca-4b89-bcb7-92fd36283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strictly confidential</vt:lpstr>
      <vt:lpstr>Rebets Splendour</vt:lpstr>
      <vt:lpstr/>
      <vt:lpstr>Short Description</vt:lpstr>
      <vt:lpstr>Rebets Splendour Slots is a one of a kind online slot game with an incredibly re</vt:lpstr>
      <vt:lpstr>Formats</vt:lpstr>
      <vt:lpstr>Stand Alone</vt:lpstr>
      <vt:lpstr>Embedded</vt:lpstr>
      <vt:lpstr>Mobile</vt:lpstr>
      <vt:lpstr>Recommended categories</vt:lpstr>
      <vt:lpstr>Action</vt:lpstr>
      <vt:lpstr>Huge Wins</vt:lpstr>
      <vt:lpstr>Marketing Materials</vt:lpstr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David Baker</cp:lastModifiedBy>
  <cp:revision>4</cp:revision>
  <dcterms:created xsi:type="dcterms:W3CDTF">2017-05-06T07:21:00Z</dcterms:created>
  <dcterms:modified xsi:type="dcterms:W3CDTF">2021-06-09T04:48:00Z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