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6EC0EDE7" w:rsidR="00DC15D9" w:rsidRPr="00397895" w:rsidRDefault="00DB3935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RIDING HOOD RICHES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530F7FD" w:rsidR="00B26373" w:rsidRPr="00397895" w:rsidRDefault="00C93C53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Skip your way to Grandma’s house and pack your basket full of fortunes! Cook up a treat in Grandma’s kitchen as the Wolf serves some wild wins! Chase your fortunes in a massive 25 Free Games! My! What big wins you’ll have in this exciting 5 Reel, 25 Line slot game!</w:t>
      </w:r>
      <w:r w:rsidR="00D83303">
        <w:rPr>
          <w:rFonts w:ascii="Helvetica" w:hAnsi="Helvetica" w:cs="Arial"/>
          <w:color w:val="333333"/>
          <w:lang w:bidi="he-IL"/>
        </w:rPr>
        <w:t xml:space="preserve"> Prizes are doubled during Free Games. Prize Pick triggered by 3 or more Wolf symbols and each pick can award a prize of up to 100x your total wager!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557922C2" w:rsidR="00B26373" w:rsidRPr="00397895" w:rsidRDefault="00B26373" w:rsidP="0057099C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57099C" w:rsidRPr="0057099C">
          <w:rPr>
            <w:rStyle w:val="Hyperlink"/>
            <w:rFonts w:ascii="Helvetica" w:hAnsi="Helvetica"/>
          </w:rPr>
          <w:t>here</w:t>
        </w:r>
      </w:hyperlink>
    </w:p>
    <w:p w14:paraId="4E74AAFD" w14:textId="50D13424" w:rsidR="00B26373" w:rsidRPr="00397895" w:rsidRDefault="00B26373" w:rsidP="00221278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4D1AA76A" w14:textId="5213D0C0" w:rsidR="00D83303" w:rsidRPr="00397895" w:rsidRDefault="00D83303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  <w:r>
        <w:rPr>
          <w:rFonts w:ascii="Helvetica" w:hAnsi="Helvetica" w:cs="Arial"/>
          <w:noProof/>
          <w:color w:val="333333"/>
          <w:sz w:val="21"/>
          <w:szCs w:val="21"/>
          <w:lang w:val="en-GB" w:eastAsia="en-GB" w:bidi="he-IL"/>
        </w:rPr>
        <w:drawing>
          <wp:inline distT="0" distB="0" distL="0" distR="0" wp14:anchorId="04D885C7" wp14:editId="5C2D336C">
            <wp:extent cx="4320000" cy="2430000"/>
            <wp:effectExtent l="0" t="0" r="0" b="8890"/>
            <wp:docPr id="9" name="Picture 9" descr="PromoPack_RidingHoodRiches/Screenshots/RidingHoodRiches_Screenshot_PrizePick_Ou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moPack_RidingHoodRiches/Screenshots/RidingHoodRiches_Screenshot_PrizePick_Out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F8D6" w14:textId="77777777" w:rsidR="00F01903" w:rsidRDefault="00F01903" w:rsidP="00221278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  <w:r>
        <w:rPr>
          <w:rFonts w:ascii="Helvetica" w:hAnsi="Helvetica" w:cs="Arial"/>
          <w:noProof/>
          <w:color w:val="333333"/>
          <w:sz w:val="21"/>
          <w:szCs w:val="21"/>
          <w:lang w:val="en-GB" w:eastAsia="en-GB" w:bidi="he-IL"/>
        </w:rPr>
        <w:drawing>
          <wp:inline distT="0" distB="0" distL="0" distR="0" wp14:anchorId="1DF57396" wp14:editId="13667DB7">
            <wp:extent cx="4320000" cy="2430000"/>
            <wp:effectExtent l="0" t="0" r="0" b="8890"/>
            <wp:docPr id="3" name="Picture 3" descr="PromoPack_RidingHoodRiches/Screenshots/RidingHoodRiches_Screenshot_Main_Pla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Pack_RidingHoodRiches/Screenshots/RidingHoodRiches_Screenshot_Main_Play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AEBA" w14:textId="77777777" w:rsidR="00F01903" w:rsidRDefault="00F01903" w:rsidP="00221278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48B1C816" w14:textId="5DF17F24" w:rsidR="003A7676" w:rsidRPr="00397895" w:rsidRDefault="003A7676" w:rsidP="00397895">
      <w:pP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3120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C92321A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2BDB45B" w:rsidR="00B26373" w:rsidRPr="00397895" w:rsidRDefault="00C342FC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50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4DC5A954" w:rsidR="00B26373" w:rsidRPr="00397895" w:rsidRDefault="00FD6CC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35B895F2" w:rsidR="00B26373" w:rsidRPr="00397895" w:rsidRDefault="00FD6CC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Low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65B5FE5A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in 1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7.1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0C977F95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in 1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17.3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4F1C3" w14:textId="77777777" w:rsidR="00B26373" w:rsidRPr="00397895" w:rsidRDefault="00B26373" w:rsidP="00B2637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 w:rsidRPr="00397895">
              <w:rPr>
                <w:rFonts w:ascii="Helvetica" w:eastAsia="Times New Roman" w:hAnsi="Helvetica" w:cs="Arial"/>
                <w:color w:val="333333"/>
                <w:lang w:bidi="he-IL"/>
              </w:rPr>
              <w:t>Adventure</w:t>
            </w:r>
          </w:p>
          <w:p w14:paraId="0C387071" w14:textId="77777777" w:rsidR="00B26373" w:rsidRDefault="000618BA" w:rsidP="0018757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Newbies</w:t>
            </w:r>
          </w:p>
          <w:p w14:paraId="156B5F3D" w14:textId="06CF6F08" w:rsidR="000618BA" w:rsidRPr="00187572" w:rsidRDefault="000618BA" w:rsidP="0018757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Animals/Characters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6C3E6302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8031CE2" w:rsidR="00B26373" w:rsidRPr="00397895" w:rsidRDefault="00B26373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223CFF93" w:rsidR="00B26373" w:rsidRPr="00397895" w:rsidRDefault="00FD6CC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Little Red Symbol</w:t>
            </w:r>
          </w:p>
        </w:tc>
      </w:tr>
      <w:tr w:rsidR="00B26373" w:rsidRPr="00397895" w14:paraId="096E9E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4FDB5" w14:textId="1BB39C7A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Prize Pick F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5EE94" w14:textId="49CE8F91" w:rsidR="00B26373" w:rsidRPr="00397895" w:rsidRDefault="001C7D72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00</w:t>
            </w:r>
            <w:r>
              <w:rPr>
                <w:rFonts w:ascii="Helvetica" w:hAnsi="Helvetica" w:cs="Arial"/>
                <w:color w:val="333333"/>
                <w:lang w:bidi="he-IL"/>
              </w:rPr>
              <w:t>X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total 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wager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E45E0D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ABDE9" w14:textId="77777777" w:rsidR="00E45E0D" w:rsidRDefault="00E45E0D" w:rsidP="00825601">
      <w:r>
        <w:separator/>
      </w:r>
    </w:p>
  </w:endnote>
  <w:endnote w:type="continuationSeparator" w:id="0">
    <w:p w14:paraId="2B89970E" w14:textId="77777777" w:rsidR="00E45E0D" w:rsidRDefault="00E45E0D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5E0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D5ED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0BF87" w14:textId="77777777" w:rsidR="00E45E0D" w:rsidRDefault="00E45E0D" w:rsidP="00825601">
      <w:r>
        <w:separator/>
      </w:r>
    </w:p>
  </w:footnote>
  <w:footnote w:type="continuationSeparator" w:id="0">
    <w:p w14:paraId="7DFC43EA" w14:textId="77777777" w:rsidR="00E45E0D" w:rsidRDefault="00E45E0D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618BA"/>
    <w:rsid w:val="00083D8C"/>
    <w:rsid w:val="000C35E7"/>
    <w:rsid w:val="001013B6"/>
    <w:rsid w:val="00105854"/>
    <w:rsid w:val="00187572"/>
    <w:rsid w:val="001C7D72"/>
    <w:rsid w:val="00221278"/>
    <w:rsid w:val="002A5F84"/>
    <w:rsid w:val="002F14C8"/>
    <w:rsid w:val="00397895"/>
    <w:rsid w:val="003A7676"/>
    <w:rsid w:val="003E6ABC"/>
    <w:rsid w:val="003F0862"/>
    <w:rsid w:val="004E318E"/>
    <w:rsid w:val="0053594D"/>
    <w:rsid w:val="00550DEA"/>
    <w:rsid w:val="0057099C"/>
    <w:rsid w:val="005A7D93"/>
    <w:rsid w:val="00656913"/>
    <w:rsid w:val="006B2281"/>
    <w:rsid w:val="006D5ED1"/>
    <w:rsid w:val="00825601"/>
    <w:rsid w:val="009804FF"/>
    <w:rsid w:val="009C069D"/>
    <w:rsid w:val="009F517D"/>
    <w:rsid w:val="00A53306"/>
    <w:rsid w:val="00AB7FB6"/>
    <w:rsid w:val="00B049CA"/>
    <w:rsid w:val="00B26373"/>
    <w:rsid w:val="00B56F2E"/>
    <w:rsid w:val="00BF6DA0"/>
    <w:rsid w:val="00C342FC"/>
    <w:rsid w:val="00C931D9"/>
    <w:rsid w:val="00C93C53"/>
    <w:rsid w:val="00CC42C5"/>
    <w:rsid w:val="00D210A3"/>
    <w:rsid w:val="00D25A6C"/>
    <w:rsid w:val="00D370F0"/>
    <w:rsid w:val="00D83303"/>
    <w:rsid w:val="00DA0E40"/>
    <w:rsid w:val="00DB3935"/>
    <w:rsid w:val="00DC15D9"/>
    <w:rsid w:val="00DD5A6E"/>
    <w:rsid w:val="00E42F8F"/>
    <w:rsid w:val="00E45E0D"/>
    <w:rsid w:val="00F01903"/>
    <w:rsid w:val="00F32B12"/>
    <w:rsid w:val="00F644C4"/>
    <w:rsid w:val="00F67549"/>
    <w:rsid w:val="00F956CA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C9Shj3oA5eZp5IY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75FC8C-BD91-494A-874D-D59ABC0B3F8E}"/>
</file>

<file path=customXml/itemProps3.xml><?xml version="1.0" encoding="utf-8"?>
<ds:datastoreItem xmlns:ds="http://schemas.openxmlformats.org/officeDocument/2006/customXml" ds:itemID="{1AC572C8-5FAF-4B23-91DA-D99400B7544D}"/>
</file>

<file path=customXml/itemProps4.xml><?xml version="1.0" encoding="utf-8"?>
<ds:datastoreItem xmlns:ds="http://schemas.openxmlformats.org/officeDocument/2006/customXml" ds:itemID="{6A35DBE6-E534-4F3F-8BC2-A591C2E69E70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3</TotalTime>
  <Pages>2</Pages>
  <Words>162</Words>
  <Characters>925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strictly confidential</vt:lpstr>
      <vt:lpstr>RIDING HOOD RICHES</vt:lpstr>
      <vt:lpstr/>
      <vt:lpstr>Short Description</vt:lpstr>
      <vt:lpstr>Marketing Materials</vt:lpstr>
      <vt:lpstr>Screenshots</vt:lpstr>
      <vt:lpstr/>
    </vt:vector>
  </TitlesOfParts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6</cp:revision>
  <dcterms:created xsi:type="dcterms:W3CDTF">2016-05-26T15:26:00Z</dcterms:created>
  <dcterms:modified xsi:type="dcterms:W3CDTF">2017-05-06T07:23:00Z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