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0B33947F" w:rsidR="00DC15D9" w:rsidRPr="00397895" w:rsidRDefault="007C05CE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WHITE WIZARD DELUXE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5430FA11" w:rsidR="00B26373" w:rsidRPr="00397895" w:rsidRDefault="000238DE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Cast a magic spell and conjure up a sparkling fortune! Magic Dragons and White Wizards enchant the reels in this epic 100-line slot. Triple prizes are triple the fun the White Wizard substitutes in a winning combination. Spellbinding! Up to 25 fun-filled free spins are awarded in the magical Free Games feature. Feel the excitement as the expanding White Wizard grants your every wish!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61E89556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BD3455" w:rsidRPr="00BD3455">
          <w:rPr>
            <w:rStyle w:val="Hyperlink"/>
            <w:rFonts w:ascii="Helvetica" w:hAnsi="Helvetica" w:cs="Arial"/>
            <w:lang w:bidi="he-IL"/>
          </w:rPr>
          <w:t>here</w:t>
        </w:r>
      </w:hyperlink>
      <w:r w:rsidR="00BD3455">
        <w:rPr>
          <w:rFonts w:ascii="Helvetica" w:hAnsi="Helvetica" w:cs="Arial"/>
          <w:color w:val="333333"/>
          <w:lang w:bidi="he-IL"/>
        </w:rPr>
        <w:t>.</w:t>
      </w:r>
    </w:p>
    <w:p w14:paraId="342F2020" w14:textId="3FA40EAC" w:rsidR="00474E4D" w:rsidRDefault="009D3E4E" w:rsidP="00057635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13D3BC65" w14:textId="5A26D0E8" w:rsidR="00057635" w:rsidRDefault="001E7CA1" w:rsidP="001E7CA1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6EC67F86" wp14:editId="56C4216B">
            <wp:extent cx="3240000" cy="1821600"/>
            <wp:effectExtent l="0" t="0" r="11430" b="7620"/>
            <wp:docPr id="14" name="Picture 14" descr="../Documents/Move/*GAMES_2016/Promo%20Packs/*PROMO%20PACKS/WhiteWizardDeluxe_PromoPack/Screenshots/WhiteWizardDeluxe_Screenshot_Free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Documents/Move/*GAMES_2016/Promo%20Packs/*PROMO%20PACKS/WhiteWizardDeluxe_PromoPack/Screenshots/WhiteWizardDeluxe_Screenshot_Free_In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673B" w14:textId="20D30EAC" w:rsidR="00951A17" w:rsidRDefault="001E7CA1" w:rsidP="001E7CA1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4CBA9630" wp14:editId="2590C699">
            <wp:extent cx="3240000" cy="2156400"/>
            <wp:effectExtent l="0" t="0" r="11430" b="3175"/>
            <wp:docPr id="15" name="Picture 15" descr="../Documents/Move/*GAMES_2016/Promo%20Packs/*PROMO%20PACKS/WhiteWizardDeluxe_PromoPack/Screenshots/WhiteWizardDeluxeMobile_Landscape_Screenshot_Main_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Documents/Move/*GAMES_2016/Promo%20Packs/*PROMO%20PACKS/WhiteWizardDeluxe_PromoPack/Screenshots/WhiteWizardDeluxeMobile_Landscape_Screenshot_Main_Pl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F9C8C" w14:textId="77777777" w:rsidR="001E7CA1" w:rsidRDefault="001E7CA1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5DC56CD7" w14:textId="77777777" w:rsidR="001E7CA1" w:rsidRDefault="001E7CA1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328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24CDDE6E" w:rsidR="00B26373" w:rsidRPr="00397895" w:rsidRDefault="003C3994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  <w:r w:rsidR="00446647">
              <w:rPr>
                <w:rFonts w:ascii="Helvetica" w:hAnsi="Helvetica" w:cs="Arial"/>
                <w:color w:val="333333"/>
                <w:lang w:bidi="he-IL"/>
              </w:rPr>
              <w:t xml:space="preserve">, </w:t>
            </w:r>
            <w:r w:rsidR="0059101C">
              <w:rPr>
                <w:rFonts w:ascii="Helvetica" w:hAnsi="Helvetica" w:cs="Arial"/>
                <w:color w:val="333333"/>
                <w:lang w:bidi="he-IL"/>
              </w:rPr>
              <w:t>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1981507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  <w:r w:rsidR="00446647">
              <w:rPr>
                <w:rFonts w:ascii="Helvetica" w:hAnsi="Helvetica" w:cs="Arial"/>
                <w:color w:val="333333"/>
                <w:lang w:bidi="he-IL"/>
              </w:rPr>
              <w:t xml:space="preserve"> (by 4)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10F99A9D" w:rsidR="00B26373" w:rsidRPr="00397895" w:rsidRDefault="00446647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100!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0BA18754" w:rsidR="00B26373" w:rsidRPr="00397895" w:rsidRDefault="003C3994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</w:t>
            </w:r>
            <w:r w:rsidR="00446647">
              <w:rPr>
                <w:rFonts w:ascii="Helvetica" w:hAnsi="Helvetica" w:cs="Arial"/>
                <w:color w:val="333333"/>
                <w:lang w:bidi="he-IL"/>
              </w:rPr>
              <w:t>5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5DC6DF35" w:rsidR="00B26373" w:rsidRPr="00397895" w:rsidRDefault="003C3994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27C3315D" w:rsidR="00B26373" w:rsidRPr="00397895" w:rsidRDefault="00353275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68FA0A79" w:rsidR="00B26373" w:rsidRPr="00397895" w:rsidRDefault="008C30B2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446647">
              <w:rPr>
                <w:rFonts w:ascii="Helvetica" w:hAnsi="Helvetica" w:cs="Arial"/>
                <w:color w:val="333333"/>
                <w:lang w:bidi="he-IL"/>
              </w:rPr>
              <w:t>30.8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1810FB5F" w:rsidR="00B26373" w:rsidRPr="00397895" w:rsidRDefault="00B26373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59101C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446647">
              <w:rPr>
                <w:rFonts w:ascii="Helvetica" w:hAnsi="Helvetica" w:cs="Arial"/>
                <w:color w:val="333333"/>
                <w:lang w:bidi="he-IL"/>
              </w:rPr>
              <w:t>33.9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547A69">
        <w:trPr>
          <w:trHeight w:val="4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5F2A7" w14:textId="360A90F7" w:rsidR="009814E5" w:rsidRDefault="009814E5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  <w:p w14:paraId="5E88220F" w14:textId="77777777" w:rsidR="00911CCE" w:rsidRDefault="00353275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 w:rsidRPr="00353275">
              <w:rPr>
                <w:rFonts w:ascii="Helvetica" w:eastAsia="Times New Roman" w:hAnsi="Helvetica" w:cs="Arial"/>
                <w:color w:val="333333"/>
                <w:lang w:bidi="he-IL"/>
              </w:rPr>
              <w:t>Seasonal/Festive</w:t>
            </w:r>
          </w:p>
          <w:p w14:paraId="278F7C48" w14:textId="77777777" w:rsidR="00446647" w:rsidRDefault="00446647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Magical</w:t>
            </w:r>
          </w:p>
          <w:p w14:paraId="156B5F3D" w14:textId="74CB56DA" w:rsidR="00446647" w:rsidRPr="00547A69" w:rsidRDefault="00446647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Fantasy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469FA009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5CF14E4A" w:rsidR="00B26373" w:rsidRPr="00397895" w:rsidRDefault="00B26373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35327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3D792864" w:rsidR="00B26373" w:rsidRPr="00397895" w:rsidRDefault="00446647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Wizard </w:t>
            </w:r>
            <w:r w:rsidR="00911CCE">
              <w:rPr>
                <w:rFonts w:ascii="Helvetica" w:hAnsi="Helvetica" w:cs="Arial"/>
                <w:color w:val="333333"/>
                <w:lang w:bidi="he-IL"/>
              </w:rPr>
              <w:t>Symbol</w:t>
            </w:r>
            <w:r w:rsidR="00474E4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353275">
              <w:rPr>
                <w:rFonts w:ascii="Helvetica" w:hAnsi="Helvetica" w:cs="Arial"/>
                <w:color w:val="333333"/>
                <w:lang w:bidi="he-IL"/>
              </w:rPr>
              <w:t>trip</w:t>
            </w:r>
            <w:r w:rsidR="00474E4D">
              <w:rPr>
                <w:rFonts w:ascii="Helvetica" w:hAnsi="Helvetica" w:cs="Arial"/>
                <w:color w:val="333333"/>
                <w:lang w:bidi="he-IL"/>
              </w:rPr>
              <w:t>les prizes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C30795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5902" w14:textId="77777777" w:rsidR="00C30795" w:rsidRDefault="00C30795" w:rsidP="00825601">
      <w:r>
        <w:separator/>
      </w:r>
    </w:p>
  </w:endnote>
  <w:endnote w:type="continuationSeparator" w:id="0">
    <w:p w14:paraId="648865F4" w14:textId="77777777" w:rsidR="00C30795" w:rsidRDefault="00C30795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079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ABE49" w14:textId="77777777" w:rsidR="00C30795" w:rsidRDefault="00C30795" w:rsidP="00825601">
      <w:r>
        <w:separator/>
      </w:r>
    </w:p>
  </w:footnote>
  <w:footnote w:type="continuationSeparator" w:id="0">
    <w:p w14:paraId="4DDE3554" w14:textId="77777777" w:rsidR="00C30795" w:rsidRDefault="00C30795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38DE"/>
    <w:rsid w:val="00026398"/>
    <w:rsid w:val="00057635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5F3B"/>
    <w:rsid w:val="00187572"/>
    <w:rsid w:val="001C7D72"/>
    <w:rsid w:val="001E7CA1"/>
    <w:rsid w:val="00221278"/>
    <w:rsid w:val="00237284"/>
    <w:rsid w:val="00256E33"/>
    <w:rsid w:val="00296FFC"/>
    <w:rsid w:val="002A5F84"/>
    <w:rsid w:val="002D1D37"/>
    <w:rsid w:val="00303949"/>
    <w:rsid w:val="0030507A"/>
    <w:rsid w:val="00312D56"/>
    <w:rsid w:val="00353275"/>
    <w:rsid w:val="00380291"/>
    <w:rsid w:val="00397782"/>
    <w:rsid w:val="00397895"/>
    <w:rsid w:val="003A7676"/>
    <w:rsid w:val="003C3994"/>
    <w:rsid w:val="003E67DD"/>
    <w:rsid w:val="003E6ABC"/>
    <w:rsid w:val="003F0862"/>
    <w:rsid w:val="00407940"/>
    <w:rsid w:val="0042638C"/>
    <w:rsid w:val="00446647"/>
    <w:rsid w:val="004701B0"/>
    <w:rsid w:val="00472EA3"/>
    <w:rsid w:val="00474E4D"/>
    <w:rsid w:val="00483E71"/>
    <w:rsid w:val="004A5208"/>
    <w:rsid w:val="004B06FD"/>
    <w:rsid w:val="004E318E"/>
    <w:rsid w:val="004F4ABB"/>
    <w:rsid w:val="0053594D"/>
    <w:rsid w:val="00547A69"/>
    <w:rsid w:val="00550DEA"/>
    <w:rsid w:val="0059101C"/>
    <w:rsid w:val="005A7D93"/>
    <w:rsid w:val="005C74A1"/>
    <w:rsid w:val="005F3376"/>
    <w:rsid w:val="005F47F2"/>
    <w:rsid w:val="0061527C"/>
    <w:rsid w:val="006326FE"/>
    <w:rsid w:val="00656913"/>
    <w:rsid w:val="00694A0B"/>
    <w:rsid w:val="006A7957"/>
    <w:rsid w:val="006B2281"/>
    <w:rsid w:val="006C18E3"/>
    <w:rsid w:val="006D5ED1"/>
    <w:rsid w:val="007B2F61"/>
    <w:rsid w:val="007C05CE"/>
    <w:rsid w:val="007D53E2"/>
    <w:rsid w:val="007D6ABD"/>
    <w:rsid w:val="008073EF"/>
    <w:rsid w:val="00825601"/>
    <w:rsid w:val="008613C1"/>
    <w:rsid w:val="008A111E"/>
    <w:rsid w:val="008B39A2"/>
    <w:rsid w:val="008B3F7B"/>
    <w:rsid w:val="008C30B2"/>
    <w:rsid w:val="008D1B30"/>
    <w:rsid w:val="008D66B5"/>
    <w:rsid w:val="00911CCE"/>
    <w:rsid w:val="00951A17"/>
    <w:rsid w:val="009804FF"/>
    <w:rsid w:val="009814E5"/>
    <w:rsid w:val="0099213A"/>
    <w:rsid w:val="009B3F35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BD3455"/>
    <w:rsid w:val="00C278F5"/>
    <w:rsid w:val="00C30795"/>
    <w:rsid w:val="00C342FC"/>
    <w:rsid w:val="00C62175"/>
    <w:rsid w:val="00C931D9"/>
    <w:rsid w:val="00C93C53"/>
    <w:rsid w:val="00CB6EDE"/>
    <w:rsid w:val="00CC42C5"/>
    <w:rsid w:val="00CE2E3D"/>
    <w:rsid w:val="00D12CE6"/>
    <w:rsid w:val="00D210A3"/>
    <w:rsid w:val="00D25A6C"/>
    <w:rsid w:val="00D370F0"/>
    <w:rsid w:val="00D47CD9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256BC"/>
    <w:rsid w:val="00E42F8F"/>
    <w:rsid w:val="00E501D7"/>
    <w:rsid w:val="00E57102"/>
    <w:rsid w:val="00E70A96"/>
    <w:rsid w:val="00E94563"/>
    <w:rsid w:val="00EC0082"/>
    <w:rsid w:val="00EC7A19"/>
    <w:rsid w:val="00EF0F73"/>
    <w:rsid w:val="00F01903"/>
    <w:rsid w:val="00F2287D"/>
    <w:rsid w:val="00F32B12"/>
    <w:rsid w:val="00F644C4"/>
    <w:rsid w:val="00F67549"/>
    <w:rsid w:val="00F956CA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Vr2z7hyjXNfdi8k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77BC1-AC4D-4A16-AF9D-29FF31809D13}"/>
</file>

<file path=customXml/itemProps3.xml><?xml version="1.0" encoding="utf-8"?>
<ds:datastoreItem xmlns:ds="http://schemas.openxmlformats.org/officeDocument/2006/customXml" ds:itemID="{B856B923-CEAA-4DC2-B7C2-7210FB97A4BD}"/>
</file>

<file path=customXml/itemProps4.xml><?xml version="1.0" encoding="utf-8"?>
<ds:datastoreItem xmlns:ds="http://schemas.openxmlformats.org/officeDocument/2006/customXml" ds:itemID="{F2E5EF4B-4145-4ADD-8EA2-9588D377FB3C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4</TotalTime>
  <Pages>2</Pages>
  <Words>157</Words>
  <Characters>900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WHITE WIZARD DELUXE</vt:lpstr>
      <vt:lpstr/>
      <vt:lpstr>Short Description</vt:lpstr>
      <vt:lpstr>Marketing Materials</vt:lpstr>
      <vt:lpstr/>
    </vt:vector>
  </TitlesOfParts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7</cp:revision>
  <dcterms:created xsi:type="dcterms:W3CDTF">2016-06-01T13:09:00Z</dcterms:created>
  <dcterms:modified xsi:type="dcterms:W3CDTF">2017-05-06T07:40:00Z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