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F24ED" w14:textId="77777777" w:rsidR="00BB5A03" w:rsidRDefault="0038065C" w:rsidP="008F76E2">
      <w:pPr>
        <w:rPr>
          <w:rFonts w:hint="cs"/>
          <w:rtl/>
        </w:rPr>
      </w:pPr>
      <w:r>
        <w:t>Eyecon was founded in Australia twenty years ago, and quickly established a reputation as being a provider of high quality on line slot games for the bingo industry. As Eyecon evolved so did the offer. Games became more distinctive, the maths behind the games became even more solid and the customer experience just kept getting better and better. In Brisbane, Eyecon employs some of the best designers, artists and support in the industry and even though founder, Scott Murray, now lives in London, much of the magic still happens in Brisbane (under Scott’s watchful eye).</w:t>
      </w:r>
      <w:r w:rsidR="008F76E2">
        <w:t xml:space="preserve"> </w:t>
      </w:r>
      <w:r>
        <w:t>In recent years Eyecon have started looking at innovative concepts that will help replicate their bingo success in the casino market. The games look a little different, they feel a little different, but they still maintain the Eyecon standard of high quality, strong customer appeal and solid maths.</w:t>
      </w:r>
    </w:p>
    <w:p w14:paraId="2BA846A1" w14:textId="77777777" w:rsidR="00200FB4" w:rsidRDefault="00200FB4" w:rsidP="0038065C">
      <w:pPr>
        <w:rPr>
          <w:rFonts w:hint="cs"/>
          <w:rtl/>
        </w:rPr>
      </w:pPr>
    </w:p>
    <w:p w14:paraId="71AA609C" w14:textId="77777777" w:rsidR="00115377" w:rsidRDefault="00C62015" w:rsidP="00115377">
      <w:proofErr w:type="spellStart"/>
      <w:r>
        <w:t>Rebets</w:t>
      </w:r>
      <w:proofErr w:type="spellEnd"/>
      <w:r>
        <w:t xml:space="preserve"> Splendour </w:t>
      </w:r>
      <w:r w:rsidR="00477FFB">
        <w:t xml:space="preserve">is a great example of such strategy. This game </w:t>
      </w:r>
      <w:r>
        <w:t>targets mostly casino players due to its glitzy look and feel, which might remind the player a James Bond movie (hence the word "Splendour" in its name). However, unlike the vast majority of slot games out there</w:t>
      </w:r>
      <w:r w:rsidR="00477FFB">
        <w:t>,</w:t>
      </w:r>
      <w:r>
        <w:t xml:space="preserve"> this game has a special mechanism called </w:t>
      </w:r>
      <w:proofErr w:type="spellStart"/>
      <w:r>
        <w:t>Rebets</w:t>
      </w:r>
      <w:proofErr w:type="spellEnd"/>
      <w:r>
        <w:t xml:space="preserve">, </w:t>
      </w:r>
      <w:r w:rsidR="00477FFB">
        <w:t xml:space="preserve">which </w:t>
      </w:r>
      <w:r w:rsidR="00115377">
        <w:t xml:space="preserve">makes it into a huge success story. </w:t>
      </w:r>
      <w:r>
        <w:t xml:space="preserve">This mechanism allows the players to re-spin one of the reels up to 5 times in order to increase their winnings or allow them to win the game's special features. </w:t>
      </w:r>
      <w:r w:rsidR="00115377">
        <w:t xml:space="preserve">We all know that VIP players are always looking for new ways to gain control over their game and as a result, even though this game was released only several months ago, it already became </w:t>
      </w:r>
      <w:proofErr w:type="spellStart"/>
      <w:r w:rsidR="00115377">
        <w:t>on</w:t>
      </w:r>
      <w:proofErr w:type="spellEnd"/>
      <w:r w:rsidR="00115377">
        <w:t xml:space="preserve"> of the favourite games among high rollers. </w:t>
      </w:r>
    </w:p>
    <w:p w14:paraId="30492BE5" w14:textId="77777777" w:rsidR="00115377" w:rsidRDefault="00115377" w:rsidP="00115377"/>
    <w:p w14:paraId="0225C756" w14:textId="77777777" w:rsidR="00C62015" w:rsidRDefault="00C62015" w:rsidP="00D01923">
      <w:pPr>
        <w:rPr>
          <w:rFonts w:hint="cs"/>
          <w:rtl/>
        </w:rPr>
      </w:pPr>
      <w:r>
        <w:t xml:space="preserve">As a result, every partner who saw the demo of the game before it was released </w:t>
      </w:r>
      <w:r w:rsidR="00D01923">
        <w:t xml:space="preserve">saw the huge potential in it </w:t>
      </w:r>
      <w:r>
        <w:t>and asked for exclusivity for this game.</w:t>
      </w:r>
      <w:r w:rsidR="00D01923">
        <w:t xml:space="preserve"> </w:t>
      </w:r>
      <w:proofErr w:type="gramStart"/>
      <w:r>
        <w:t>At</w:t>
      </w:r>
      <w:proofErr w:type="gramEnd"/>
      <w:r>
        <w:t xml:space="preserve"> the end, we picked Sun Bingo and allowed them to run the game exclusively for one month. </w:t>
      </w:r>
      <w:r w:rsidR="00D01923">
        <w:t>As expected t</w:t>
      </w:r>
      <w:r>
        <w:t xml:space="preserve">he wager per player and the "stickiness" of the game </w:t>
      </w:r>
      <w:r w:rsidR="00D01923">
        <w:t>were</w:t>
      </w:r>
      <w:r>
        <w:t xml:space="preserve"> outstanding</w:t>
      </w:r>
      <w:r w:rsidR="00D01923">
        <w:t xml:space="preserve">. Currently </w:t>
      </w:r>
      <w:r>
        <w:t xml:space="preserve">the game is being released on other platforms such as </w:t>
      </w:r>
      <w:proofErr w:type="spellStart"/>
      <w:r>
        <w:t>Playtech</w:t>
      </w:r>
      <w:proofErr w:type="spellEnd"/>
      <w:r>
        <w:t xml:space="preserve">, 888, </w:t>
      </w:r>
      <w:proofErr w:type="spellStart"/>
      <w:r>
        <w:t>Gamesys</w:t>
      </w:r>
      <w:proofErr w:type="spellEnd"/>
      <w:r>
        <w:t xml:space="preserve">, </w:t>
      </w:r>
      <w:proofErr w:type="spellStart"/>
      <w:r>
        <w:t>etc</w:t>
      </w:r>
      <w:proofErr w:type="spellEnd"/>
      <w:r>
        <w:t xml:space="preserve"> and we expect to see similar results.</w:t>
      </w:r>
    </w:p>
    <w:p w14:paraId="7E5CEB3B" w14:textId="77777777" w:rsidR="00C62015" w:rsidRDefault="00C62015" w:rsidP="00C62015"/>
    <w:p w14:paraId="4DB93118" w14:textId="77777777" w:rsidR="00C62015" w:rsidRDefault="00C62015" w:rsidP="00C62015">
      <w:r>
        <w:t>You can find more information about this game here:</w:t>
      </w:r>
    </w:p>
    <w:p w14:paraId="549D3D75" w14:textId="77777777" w:rsidR="00200FB4" w:rsidRDefault="00C62015" w:rsidP="00C62015">
      <w:r>
        <w:t>http://www.eyecon.com/game/rebets-splendour-slots/</w:t>
      </w:r>
    </w:p>
    <w:p w14:paraId="2F4BA63E" w14:textId="77777777" w:rsidR="0038065C" w:rsidRDefault="0038065C" w:rsidP="0038065C">
      <w:pPr>
        <w:rPr>
          <w:rFonts w:hint="cs"/>
          <w:rtl/>
        </w:rPr>
      </w:pPr>
    </w:p>
    <w:p w14:paraId="04357237" w14:textId="77777777" w:rsidR="0038065C" w:rsidRDefault="0038065C" w:rsidP="007A5D75">
      <w:pPr>
        <w:bidi/>
        <w:jc w:val="right"/>
        <w:rPr>
          <w:rFonts w:hint="cs"/>
          <w:rtl/>
        </w:rPr>
      </w:pPr>
    </w:p>
    <w:p w14:paraId="6BF10AC4" w14:textId="77777777" w:rsidR="00A17868" w:rsidRDefault="00A17868" w:rsidP="007A5D75">
      <w:pPr>
        <w:bidi/>
        <w:jc w:val="right"/>
      </w:pPr>
      <w:r>
        <w:rPr>
          <w:rFonts w:cs="Arial"/>
          <w:rtl/>
        </w:rPr>
        <w:t>/</w:t>
      </w:r>
      <w:proofErr w:type="spellStart"/>
      <w:r>
        <w:t>wp</w:t>
      </w:r>
      <w:proofErr w:type="spellEnd"/>
      <w:r>
        <w:t>-includes/</w:t>
      </w:r>
      <w:proofErr w:type="spellStart"/>
      <w:r>
        <w:t>js</w:t>
      </w:r>
      <w:proofErr w:type="spellEnd"/>
      <w:r>
        <w:t>/</w:t>
      </w:r>
      <w:proofErr w:type="spellStart"/>
      <w:r>
        <w:t>jquery</w:t>
      </w:r>
      <w:proofErr w:type="spellEnd"/>
      <w:r>
        <w:t>/jquery.js</w:t>
      </w:r>
    </w:p>
    <w:p w14:paraId="103C1554" w14:textId="77777777" w:rsidR="00575600" w:rsidRDefault="00575600" w:rsidP="007A5D75">
      <w:pPr>
        <w:bidi/>
        <w:jc w:val="right"/>
        <w:rPr>
          <w:rFonts w:cs="Arial" w:hint="cs"/>
          <w:rtl/>
        </w:rPr>
      </w:pPr>
    </w:p>
    <w:p w14:paraId="42BFF4F1" w14:textId="1810DDAF" w:rsidR="00575600" w:rsidRDefault="00575600" w:rsidP="00575600">
      <w:pPr>
        <w:bidi/>
        <w:jc w:val="right"/>
        <w:rPr>
          <w:rFonts w:cs="Arial" w:hint="cs"/>
          <w:rtl/>
        </w:rPr>
      </w:pPr>
      <w:r w:rsidRPr="00575600">
        <w:rPr>
          <w:rFonts w:cs="Arial"/>
        </w:rPr>
        <w:t>http://francophilesanonymes.com/wp-includes/js/wp-embed.min.js</w:t>
      </w:r>
      <w:bookmarkStart w:id="0" w:name="_GoBack"/>
      <w:bookmarkEnd w:id="0"/>
    </w:p>
    <w:p w14:paraId="6D191E46" w14:textId="193703F5" w:rsidR="00A17868" w:rsidRDefault="00A17868" w:rsidP="00575600">
      <w:pPr>
        <w:bidi/>
        <w:jc w:val="right"/>
        <w:rPr>
          <w:rFonts w:hint="cs"/>
          <w:rtl/>
        </w:rPr>
      </w:pPr>
      <w:r>
        <w:rPr>
          <w:rFonts w:cs="Arial"/>
          <w:rtl/>
        </w:rPr>
        <w:t>/</w:t>
      </w:r>
      <w:proofErr w:type="spellStart"/>
      <w:r>
        <w:t>wp</w:t>
      </w:r>
      <w:proofErr w:type="spellEnd"/>
      <w:r>
        <w:t>-includes/</w:t>
      </w:r>
      <w:proofErr w:type="spellStart"/>
      <w:r>
        <w:t>js</w:t>
      </w:r>
      <w:proofErr w:type="spellEnd"/>
      <w:r>
        <w:t>/wp-embed.min.js</w:t>
      </w:r>
    </w:p>
    <w:sectPr w:rsidR="00A17868" w:rsidSect="002D1FC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65C"/>
    <w:rsid w:val="00115377"/>
    <w:rsid w:val="00200FB4"/>
    <w:rsid w:val="002D1FC2"/>
    <w:rsid w:val="00315F7D"/>
    <w:rsid w:val="0038065C"/>
    <w:rsid w:val="00477FFB"/>
    <w:rsid w:val="00575600"/>
    <w:rsid w:val="005972EC"/>
    <w:rsid w:val="006A21D6"/>
    <w:rsid w:val="007A5D75"/>
    <w:rsid w:val="008F76E2"/>
    <w:rsid w:val="0098721B"/>
    <w:rsid w:val="009D0A1F"/>
    <w:rsid w:val="00A17868"/>
    <w:rsid w:val="00B11596"/>
    <w:rsid w:val="00C62015"/>
    <w:rsid w:val="00D01923"/>
  </w:rsids>
  <m:mathPr>
    <m:mathFont m:val="Cambria Math"/>
    <m:brkBin m:val="before"/>
    <m:brkBinSub m:val="--"/>
    <m:smallFrac m:val="0"/>
    <m:dispDef/>
    <m:lMargin m:val="0"/>
    <m:rMargin m:val="0"/>
    <m:defJc m:val="centerGroup"/>
    <m:wrapIndent m:val="1440"/>
    <m:intLim m:val="subSup"/>
    <m:naryLim m:val="undOvr"/>
  </m:mathPr>
  <w:themeFontLang w:val="en-GB" w:eastAsia="x-none" w:bidi="he-IL"/>
  <w:clrSchemeMapping w:bg1="light1" w:t1="dark1" w:bg2="light2" w:t2="dark2" w:accent1="accent1" w:accent2="accent2" w:accent3="accent3" w:accent4="accent4" w:accent5="accent5" w:accent6="accent6" w:hyperlink="hyperlink" w:followedHyperlink="followedHyperlink"/>
  <w:decimalSymbol w:val="."/>
  <w:listSeparator w:val=","/>
  <w14:docId w14:val="3AE9D4E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he-IL"/>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F74343297AA1419E189F7BF7FEBD07" ma:contentTypeVersion="7" ma:contentTypeDescription="Create a new document." ma:contentTypeScope="" ma:versionID="5c829392aae1331e5517d545b9a5a78b">
  <xsd:schema xmlns:xsd="http://www.w3.org/2001/XMLSchema" xmlns:xs="http://www.w3.org/2001/XMLSchema" xmlns:p="http://schemas.microsoft.com/office/2006/metadata/properties" xmlns:ns2="18942e72-54c0-48c1-94fb-cc4d1b2968c6" xmlns:ns3="549e48ba-90ca-4b89-bcb7-92fd36283afa" targetNamespace="http://schemas.microsoft.com/office/2006/metadata/properties" ma:root="true" ma:fieldsID="1f22f8adc26f2e5cbbda223cd2f64758" ns2:_="" ns3:_="">
    <xsd:import namespace="18942e72-54c0-48c1-94fb-cc4d1b2968c6"/>
    <xsd:import namespace="549e48ba-90ca-4b89-bcb7-92fd36283a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42e72-54c0-48c1-94fb-cc4d1b2968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9e48ba-90ca-4b89-bcb7-92fd36283af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55F058-CA29-441D-9F79-130D8D3E8AA4}"/>
</file>

<file path=customXml/itemProps2.xml><?xml version="1.0" encoding="utf-8"?>
<ds:datastoreItem xmlns:ds="http://schemas.openxmlformats.org/officeDocument/2006/customXml" ds:itemID="{D43D0A2D-E728-49B6-9B1D-D7A257B1C9BF}"/>
</file>

<file path=customXml/itemProps3.xml><?xml version="1.0" encoding="utf-8"?>
<ds:datastoreItem xmlns:ds="http://schemas.openxmlformats.org/officeDocument/2006/customXml" ds:itemID="{F35937DA-6939-4072-9D05-03961613C52C}"/>
</file>

<file path=docProps/app.xml><?xml version="1.0" encoding="utf-8"?>
<Properties xmlns="http://schemas.openxmlformats.org/officeDocument/2006/extended-properties" xmlns:vt="http://schemas.openxmlformats.org/officeDocument/2006/docPropsVTypes">
  <Template>Normal.dotm</Template>
  <TotalTime>19</TotalTime>
  <Pages>1</Pages>
  <Words>347</Words>
  <Characters>1984</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Zvi Chazanov</dc:creator>
  <cp:keywords/>
  <dc:description/>
  <cp:lastModifiedBy>Zvi Chazanov</cp:lastModifiedBy>
  <cp:revision>3</cp:revision>
  <dcterms:created xsi:type="dcterms:W3CDTF">2017-07-12T12:41:00Z</dcterms:created>
  <dcterms:modified xsi:type="dcterms:W3CDTF">2017-07-17T07:17:00Z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0x010100EFF74343297AA1419E189F7BF7FEBD07</vt:lpwstr>
  </property>
</Properties>
</file>